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Konieczna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+48605237231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Szymon Konieczny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Blanka Konieczna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Julia Kasprzyk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16.01.2018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Julian Grygier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