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Dołkiewicz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monikadolkiewicz@gmail.com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+48500190861 ,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Dołkiewicz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12.11.2010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Klaudia Pietrzyńska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30.07.2010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