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Nathaniel Józefek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+48739035227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Perlicjan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