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Семра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Падикова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29.4.1995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+359883331337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padikova@gmail.com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Беркай Падиков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