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Писарова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mariqpisarova2@gmail.com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+359877030731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4.6.2003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