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Miśta-Grobarek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pola80@interia.pl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+48603393235 ,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Barbara Grobarek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03.10.2018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