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Berta Canet Torres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39473482P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Quim Torra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5/1/2011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Eloi Culell</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4/6/2011</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Pol Arrué</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11/2/2011</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Berta Canet Torres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