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Federico</w:t>
            </w:r>
            <w:r>
              <w:rPr>
                <w:lang w:val="it-IT"/>
              </w:rPr>
              <w:t xml:space="preserve">  </w:t>
            </w:r>
            <w:r w:rsidRPr="004D2665">
              <w:rPr>
                <w:lang w:val="it-IT"/>
              </w:rPr>
              <w:t>Forni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San Giovanni in Persiceto</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14/07/1992</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San Giovanni in Persiceto</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San Giovanni in Persiceto</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+393394722537</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forni92@virgilio.it</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FRNFRC92L14C469K</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26/06/2026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26/06/2026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Federico Forni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