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Brayley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daniel.brayley@gmail.com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+44771181023 ,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