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Raźniewska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agolebiewska04@interia.pl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+48668367277 ,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Gołębiewski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