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Łochyński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+48729346847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lochynska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Mikolaj lochynski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