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Bugajna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i.bugajna@wp.pl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+48504450620 ,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Bugajny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Alan Bugajny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