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Syrek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fajniemaszwdomu@gmail.com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+48696488080 ,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Henryk Syrek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Helena Syrek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31.12.2020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Jedrzej Syrek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07.02.2018</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