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Cielecka-Olczyk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monikagalicka.ai@gmail.com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+48724020886 ,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Cielecki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07.06.2011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