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Hajduk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marzena250490@gmail.com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+48781289416 ,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Ola hajduk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08.05.2010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Sebastian Żuchalski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26.05.2009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Jakub Hajduk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23.05.2012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