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zaneta.gajek@wp.pl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+48885820819 ,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kamycki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