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Abdelrahman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Ezzat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abdelrahmanashraf11@gmail.con</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+201228605996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11/02/2001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30102110102315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Elgouna Heart Mangroovy new 2bedrooms"M1-5A-13",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Elgouna Heart Mangroovy new 2bedrooms"M1-5A-13",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Ashraf</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+201228605996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