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Dewald</w:t>
      </w:r>
      <w:r w:rsidR="00405CC1">
        <w:t xml:space="preserve"> </w:t>
      </w:r>
      <w:r w:rsidRPr="00405CC1" w:rsidR="00405CC1">
        <w:t>Walters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8304055063083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Ashleigh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Amy-lee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2011/10/12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Kaylie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2009/03/31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