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Joan Andres Ribas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46952047P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Lluc Andres Jimenez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22/9/2013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Joana Andres Jimenez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9/12/2011</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Andres Ribas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