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Svitlana</w:t>
      </w:r>
      <w:r w:rsidR="00594BA5">
        <w:rPr>
          <w:sz w:val="20"/>
          <w:szCs w:val="20"/>
          <w:lang w:val="bg-BG"/>
        </w:rPr>
        <w:t xml:space="preserve"> </w:t>
      </w:r>
      <w:r w:rsidRPr="001D0D09">
        <w:rPr>
          <w:sz w:val="20"/>
          <w:szCs w:val="20"/>
        </w:rPr>
        <w:t>Karabin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+380967026542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lanakarabin@gmail.com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