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Bodeca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Whitty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+4407312540715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17/02/2005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161507095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bodecaw@gmail.com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W68HY</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29/06/2026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Bodeca Whitty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