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Barbora    Kudelė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2021-09-07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Uršulė    Kudelė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2024-02-15</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Giedrius Kudelis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