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Turek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juhasek.1993@wp.pl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+48575931993 ,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Pacyna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Pacyna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Igor lechowski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01.06.2017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