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Alessandra</w:t>
            </w:r>
            <w:r>
              <w:rPr>
                <w:lang w:val="it-IT"/>
              </w:rPr>
              <w:t xml:space="preserve">  </w:t>
            </w:r>
            <w:r w:rsidRPr="004D2665">
              <w:rPr>
                <w:lang w:val="it-IT"/>
              </w:rPr>
              <w:t>Galasso</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Mesagne, BR,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28/10/1985</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Mesagne, BR,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Mesagne, BR,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+393293833032</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agalasso85@gmail.com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Glslsn85r68f152q</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21/06/2026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21/06/2026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Alessandra Galasso</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