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kasia.kubicka88onet.pl@op.pl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+48665750489 ,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Gawrońska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Jessica Karpińska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Hraefn Craig</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29.06.2014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