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Aygyul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Hasanova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4.8.1983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+3590896800365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ozkan.timur2017@gmeil.com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Timer Yozgur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16.3.2017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Tiana Yozgur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18.11.2021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