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Ирина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Буряковская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guglya21@gmail.com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+3596354218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3.9.1992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Марк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