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Rusnė Bandzaitė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