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Hryniewicz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hryniewicz.agnieszka@gmail.com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+48724482546 ,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Wieśniewska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