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Śliwińska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martyns.yao@onet.pl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+48574240804 ,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Basia śliwińska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02.10.2023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