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Annabella</w:t>
            </w:r>
            <w:r>
              <w:rPr>
                <w:lang w:val="it-IT"/>
              </w:rPr>
              <w:t xml:space="preserve">  </w:t>
            </w:r>
            <w:r w:rsidRPr="004D2665">
              <w:rPr>
                <w:lang w:val="it-IT"/>
              </w:rPr>
              <w:t>Nappi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Pescantina, VR,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21/03/1993</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Pescantina, VR,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Pescantina, VR,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+393401442605</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nina.nappi@libero.it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Nppnbl93d61f912b</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10/06/2026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10/06/2026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Annabella Nappi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