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Селман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Илиева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selmanmumdzhu@abv.bg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+359885575164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