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Kowalik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+48888516603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Łucja Balcerzak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Feliks Bojańczyk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Barbara Brzozowska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Malwina Domalski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Laura Jagiełło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08.02.2011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Wanda Kołaczyńska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16.09.2011</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Barbara Kołakowska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23.08.2011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Lena Lenarczyk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31.08.2011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Igor Mularczyk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23.07.2011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Maria Pietrzyk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13.07.2011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Eva Rudenok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05.10.2011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