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Kseniia Radkovska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+48536276316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Radkovskyi Tymur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09.01.2016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Radkovskyi Renat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26.12.2021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Radkovska Radomila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13.08.2017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