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piotr.rojewski@o2.pl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+48502171583 ,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Rojewska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