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Popłońska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angelika.poplonska@gmail.com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+48726860561 ,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Bazydło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Bruno Popłoński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