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ewajas@onet.eu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+48791564646 ,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Brayan JASINSKI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STORCZYK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07.07.2015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Mateusz storczyk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17.06.2012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