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Kotarski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marcinkot4@op.pl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+48669126315 ,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Aleksander Kotarski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19.03.2015</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Kacper Kotarski</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21.08.2011</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08.07.2026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