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Jarczewska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aga-czapla@wp.pl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+48669423422 ,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Jakub Jarczewski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18.09.2013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Lena Jarczewska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01.10.2019</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09.07.2026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