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Bartkowiak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+48606339690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Gustaw Bartkowiak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