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Słomczewska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slomczewska.monika@gmail.com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+48608572705 ,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Miłosz Słomczewski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03.02.2018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Danuta Słomczewska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31.05.2012</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