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b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aag@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8725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Włod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