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amelland@interia.pl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+48608251903 ,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szymczak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