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w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etapawlak08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575256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abriel Pawl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1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ulia Pawl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03.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