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Maor</w:t>
      </w:r>
      <w:r w:rsidR="00594BA5">
        <w:rPr>
          <w:sz w:val="20"/>
          <w:szCs w:val="20"/>
          <w:lang w:val="bg-BG"/>
        </w:rPr>
        <w:t xml:space="preserve"> </w:t>
      </w:r>
      <w:r w:rsidRPr="001D0D09">
        <w:rPr>
          <w:sz w:val="20"/>
          <w:szCs w:val="20"/>
        </w:rPr>
        <w:t>Cohne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+972585337802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nityalb24@gmail.com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