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Parys słoma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kat-par89@o2.pl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+48609302725 ,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Słoma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słoma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