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Narcisa Cruz Davila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51244172B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Oriol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13/12/2009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Narcisa Cruz Davila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