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bzawicki@o2.pl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+48720787680 ,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 Zawicki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Jacek Zawicki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18.01.2012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