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sadz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wel.zasadzi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51648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zymon Zasadz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5.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goda Bugajn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1.10.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arcel Bugajny</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6.10.2017</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