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Quim Pla Pardo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39372717Y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Aina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19/5/2022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Quim Pla Pardo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